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60F5C" w14:textId="77777777" w:rsidR="00503F8A" w:rsidRDefault="00503F8A" w:rsidP="00283DEC">
      <w:pPr>
        <w:spacing w:after="0" w:line="240" w:lineRule="auto"/>
        <w:jc w:val="center"/>
        <w:rPr>
          <w:rFonts w:ascii="Arial Narrow" w:hAnsi="Arial Narrow" w:cs="Arial"/>
          <w:b/>
        </w:rPr>
      </w:pPr>
    </w:p>
    <w:p w14:paraId="0DE81823" w14:textId="1BAA28FD" w:rsidR="00503F8A" w:rsidRPr="000B3BD7" w:rsidRDefault="00283DEC" w:rsidP="00283DEC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0B3BD7">
        <w:rPr>
          <w:rFonts w:ascii="Arial Narrow" w:hAnsi="Arial Narrow" w:cs="Arial"/>
          <w:b/>
        </w:rPr>
        <w:t>INFORME DE EVALUACIÓN JURÍDICA</w:t>
      </w:r>
    </w:p>
    <w:p w14:paraId="1BF2B6C8" w14:textId="2577FF53" w:rsidR="00BA254F" w:rsidRPr="000B3BD7" w:rsidRDefault="004B1521" w:rsidP="00283DEC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0B3BD7">
        <w:rPr>
          <w:rFonts w:ascii="Arial Narrow" w:hAnsi="Arial Narrow" w:cs="Arial"/>
          <w:b/>
        </w:rPr>
        <w:t xml:space="preserve">EVENTO DE COTIZACIÓN NO. </w:t>
      </w:r>
      <w:r w:rsidR="00871006">
        <w:rPr>
          <w:rFonts w:ascii="Arial Narrow" w:hAnsi="Arial Narrow" w:cs="Arial"/>
          <w:b/>
          <w:bCs/>
        </w:rPr>
        <w:t>192216</w:t>
      </w:r>
      <w:r w:rsidRPr="000B3BD7">
        <w:rPr>
          <w:rFonts w:ascii="Arial Narrow" w:hAnsi="Arial Narrow" w:cs="Arial"/>
          <w:b/>
        </w:rPr>
        <w:t xml:space="preserve"> (TVEC)</w:t>
      </w:r>
    </w:p>
    <w:p w14:paraId="32A261F8" w14:textId="77777777" w:rsidR="00283DEC" w:rsidRPr="000B3BD7" w:rsidRDefault="00283DEC" w:rsidP="00283DEC">
      <w:pPr>
        <w:spacing w:after="0" w:line="240" w:lineRule="auto"/>
        <w:jc w:val="center"/>
        <w:rPr>
          <w:rFonts w:ascii="Arial Narrow" w:hAnsi="Arial Narrow" w:cs="Arial"/>
          <w:b/>
        </w:rPr>
      </w:pPr>
    </w:p>
    <w:p w14:paraId="495AD5BF" w14:textId="6F68EC7E" w:rsidR="00503F8A" w:rsidRPr="000B3BD7" w:rsidRDefault="004B1521" w:rsidP="00283DEC">
      <w:pPr>
        <w:spacing w:after="0" w:line="240" w:lineRule="auto"/>
        <w:jc w:val="both"/>
        <w:rPr>
          <w:rFonts w:ascii="Arial Narrow" w:hAnsi="Arial Narrow" w:cs="Arial"/>
          <w:bCs/>
        </w:rPr>
      </w:pPr>
      <w:r w:rsidRPr="000B3BD7">
        <w:rPr>
          <w:rFonts w:ascii="Arial Narrow" w:hAnsi="Arial Narrow" w:cs="Arial"/>
          <w:b/>
        </w:rPr>
        <w:t>OBJETO</w:t>
      </w:r>
      <w:r w:rsidR="001330FB" w:rsidRPr="00871006">
        <w:rPr>
          <w:rFonts w:ascii="Arial Narrow" w:hAnsi="Arial Narrow" w:cs="Arial"/>
          <w:b/>
        </w:rPr>
        <w:t xml:space="preserve">: </w:t>
      </w:r>
      <w:r w:rsidR="00871006" w:rsidRPr="00871006">
        <w:rPr>
          <w:rFonts w:ascii="Arial Narrow" w:hAnsi="Arial Narrow" w:cs="Arial"/>
        </w:rPr>
        <w:t>“</w:t>
      </w:r>
      <w:r w:rsidR="00871006" w:rsidRPr="00871006">
        <w:rPr>
          <w:rFonts w:ascii="Arial Narrow" w:hAnsi="Arial Narrow"/>
          <w:color w:val="000000"/>
        </w:rPr>
        <w:t>Adquirir productos y servicios Microsoft, para dar continuidad a las aplicaciones a través del instrumento de Agregación de demanda para la Secretaria General.”</w:t>
      </w:r>
    </w:p>
    <w:p w14:paraId="71BC258E" w14:textId="77777777" w:rsidR="00283DEC" w:rsidRPr="000B3BD7" w:rsidRDefault="00283DEC" w:rsidP="00283DEC">
      <w:pPr>
        <w:spacing w:after="0" w:line="240" w:lineRule="auto"/>
        <w:jc w:val="both"/>
        <w:rPr>
          <w:rFonts w:ascii="Arial Narrow" w:hAnsi="Arial Narrow" w:cs="Arial"/>
        </w:rPr>
      </w:pPr>
    </w:p>
    <w:p w14:paraId="5B76A610" w14:textId="77777777" w:rsidR="004B1521" w:rsidRPr="000B3BD7" w:rsidRDefault="004B1521" w:rsidP="00283DEC">
      <w:pPr>
        <w:spacing w:after="0" w:line="240" w:lineRule="auto"/>
        <w:jc w:val="both"/>
        <w:rPr>
          <w:rFonts w:ascii="Arial Narrow" w:hAnsi="Arial Narrow" w:cs="Arial"/>
        </w:rPr>
      </w:pPr>
    </w:p>
    <w:p w14:paraId="5B3E9A32" w14:textId="48830DFF" w:rsidR="00283DEC" w:rsidRPr="000B3BD7" w:rsidRDefault="00503F8A" w:rsidP="004B1521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0B3BD7">
        <w:rPr>
          <w:rFonts w:ascii="Arial Narrow" w:hAnsi="Arial Narrow" w:cs="Arial"/>
          <w:b/>
        </w:rPr>
        <w:t>VERIFICACIÓN DE ANTECEDENTES</w:t>
      </w:r>
      <w:r w:rsidR="004B1521" w:rsidRPr="000B3BD7">
        <w:rPr>
          <w:rFonts w:ascii="Arial Narrow" w:hAnsi="Arial Narrow" w:cs="Arial"/>
          <w:b/>
        </w:rPr>
        <w:t>.</w:t>
      </w:r>
    </w:p>
    <w:p w14:paraId="66BCD0F7" w14:textId="77777777" w:rsidR="00FE2F29" w:rsidRPr="000B3BD7" w:rsidRDefault="00FE2F29" w:rsidP="004B1521">
      <w:pPr>
        <w:spacing w:after="0" w:line="240" w:lineRule="auto"/>
        <w:jc w:val="both"/>
        <w:rPr>
          <w:rFonts w:ascii="Arial Narrow" w:hAnsi="Arial Narrow" w:cs="Arial"/>
          <w:b/>
        </w:rPr>
      </w:pPr>
    </w:p>
    <w:p w14:paraId="3358789F" w14:textId="61BAEB07" w:rsidR="00503F8A" w:rsidRPr="000B3BD7" w:rsidRDefault="00503F8A" w:rsidP="00283DEC">
      <w:pPr>
        <w:spacing w:after="0" w:line="240" w:lineRule="auto"/>
        <w:jc w:val="both"/>
        <w:rPr>
          <w:rFonts w:ascii="Arial Narrow" w:hAnsi="Arial Narrow" w:cs="Arial"/>
        </w:rPr>
      </w:pPr>
      <w:r w:rsidRPr="000B3BD7">
        <w:rPr>
          <w:rFonts w:ascii="Arial Narrow" w:hAnsi="Arial Narrow" w:cs="Arial"/>
        </w:rPr>
        <w:t>En cumplimiento con l</w:t>
      </w:r>
      <w:r w:rsidR="000D14D7" w:rsidRPr="000B3BD7">
        <w:rPr>
          <w:rFonts w:ascii="Arial Narrow" w:hAnsi="Arial Narrow" w:cs="Arial"/>
        </w:rPr>
        <w:t>o establecido en el numeral 7 “</w:t>
      </w:r>
      <w:r w:rsidRPr="000B3BD7">
        <w:rPr>
          <w:rFonts w:ascii="Arial Narrow" w:hAnsi="Arial Narrow" w:cs="Arial"/>
          <w:i/>
        </w:rPr>
        <w:t>VERIFICACIÓN DE INHABILIDADES, MULTAS, SANCIONES E INCOMPATIBILIDADES DEL PROVEEDOR</w:t>
      </w:r>
      <w:r w:rsidRPr="000B3BD7">
        <w:rPr>
          <w:rFonts w:ascii="Arial Narrow" w:hAnsi="Arial Narrow" w:cs="Arial"/>
        </w:rPr>
        <w:t xml:space="preserve">” de la Guía Para Comprar En La Tienda Virtual Del Estado Colombiano (TVEC) </w:t>
      </w:r>
      <w:r w:rsidR="000D54FC" w:rsidRPr="000B3BD7">
        <w:rPr>
          <w:rFonts w:ascii="Arial Narrow" w:hAnsi="Arial Narrow" w:cs="Arial"/>
        </w:rPr>
        <w:t>a</w:t>
      </w:r>
      <w:r w:rsidRPr="000B3BD7">
        <w:rPr>
          <w:rFonts w:ascii="Arial Narrow" w:hAnsi="Arial Narrow" w:cs="Arial"/>
        </w:rPr>
        <w:t xml:space="preserve"> </w:t>
      </w:r>
      <w:r w:rsidR="000D54FC" w:rsidRPr="000B3BD7">
        <w:rPr>
          <w:rFonts w:ascii="Arial Narrow" w:hAnsi="Arial Narrow" w:cs="Arial"/>
        </w:rPr>
        <w:t>t</w:t>
      </w:r>
      <w:r w:rsidRPr="000B3BD7">
        <w:rPr>
          <w:rFonts w:ascii="Arial Narrow" w:hAnsi="Arial Narrow" w:cs="Arial"/>
        </w:rPr>
        <w:t xml:space="preserve">ravés </w:t>
      </w:r>
      <w:r w:rsidR="000D54FC" w:rsidRPr="000B3BD7">
        <w:rPr>
          <w:rFonts w:ascii="Arial Narrow" w:hAnsi="Arial Narrow" w:cs="Arial"/>
        </w:rPr>
        <w:t>d</w:t>
      </w:r>
      <w:r w:rsidRPr="000B3BD7">
        <w:rPr>
          <w:rFonts w:ascii="Arial Narrow" w:hAnsi="Arial Narrow" w:cs="Arial"/>
        </w:rPr>
        <w:t xml:space="preserve">el Acuerdo Marco </w:t>
      </w:r>
      <w:r w:rsidR="000D54FC" w:rsidRPr="000B3BD7">
        <w:rPr>
          <w:rFonts w:ascii="Arial Narrow" w:hAnsi="Arial Narrow" w:cs="Arial"/>
        </w:rPr>
        <w:t xml:space="preserve">de Precios </w:t>
      </w:r>
      <w:r w:rsidRPr="000B3BD7">
        <w:rPr>
          <w:rFonts w:ascii="Arial Narrow" w:hAnsi="Arial Narrow" w:cs="Arial"/>
        </w:rPr>
        <w:t>para</w:t>
      </w:r>
      <w:r w:rsidR="001B2E74">
        <w:rPr>
          <w:rFonts w:ascii="Arial Narrow" w:hAnsi="Arial Narrow" w:cs="Arial"/>
        </w:rPr>
        <w:t xml:space="preserve"> adquirir productos y servicios Microsoft, para dar continuidad a las aplicaciones a través del instrumento de Agregación de demanda IAD/SDA de Software por Catálogo II CCE-SNG-IAD-022-2024</w:t>
      </w:r>
      <w:r w:rsidRPr="000B3BD7">
        <w:rPr>
          <w:rFonts w:ascii="Arial Narrow" w:hAnsi="Arial Narrow" w:cs="Arial"/>
        </w:rPr>
        <w:t>, que dice: “</w:t>
      </w:r>
      <w:r w:rsidR="001B2E74">
        <w:rPr>
          <w:rFonts w:ascii="Arial Narrow" w:hAnsi="Arial Narrow" w:cs="Arial"/>
        </w:rPr>
        <w:t>6.11</w:t>
      </w:r>
      <w:r w:rsidR="00EB7563" w:rsidRPr="000B3BD7">
        <w:rPr>
          <w:rFonts w:ascii="Arial Narrow" w:hAnsi="Arial Narrow" w:cs="Arial"/>
        </w:rPr>
        <w:t xml:space="preserve">. Verificar que el Proveedor </w:t>
      </w:r>
      <w:r w:rsidR="001B2E74">
        <w:rPr>
          <w:rFonts w:ascii="Arial Narrow" w:hAnsi="Arial Narrow" w:cs="Arial"/>
        </w:rPr>
        <w:t xml:space="preserve">a seleccionar no esté incurso en </w:t>
      </w:r>
      <w:r w:rsidR="00EB7563" w:rsidRPr="000B3BD7">
        <w:rPr>
          <w:rFonts w:ascii="Arial Narrow" w:hAnsi="Arial Narrow" w:cs="Arial"/>
        </w:rPr>
        <w:t>causal de inhabilidad o incompatibilidad constitucional o legal</w:t>
      </w:r>
      <w:r w:rsidRPr="000B3BD7">
        <w:rPr>
          <w:rFonts w:ascii="Arial Narrow" w:hAnsi="Arial Narrow" w:cs="Arial"/>
        </w:rPr>
        <w:t>”</w:t>
      </w:r>
      <w:r w:rsidR="000D54FC" w:rsidRPr="000B3BD7">
        <w:rPr>
          <w:rFonts w:ascii="Arial Narrow" w:hAnsi="Arial Narrow" w:cs="Arial"/>
        </w:rPr>
        <w:t>.</w:t>
      </w:r>
    </w:p>
    <w:p w14:paraId="085935D9" w14:textId="77777777" w:rsidR="000D54FC" w:rsidRPr="000B3BD7" w:rsidRDefault="000D54FC" w:rsidP="00283DEC">
      <w:pPr>
        <w:spacing w:after="0" w:line="240" w:lineRule="auto"/>
        <w:jc w:val="both"/>
        <w:rPr>
          <w:rFonts w:ascii="Arial Narrow" w:hAnsi="Arial Narrow" w:cs="Arial"/>
        </w:rPr>
      </w:pPr>
    </w:p>
    <w:p w14:paraId="41490D71" w14:textId="2B2F8C14" w:rsidR="00503F8A" w:rsidRPr="000B3BD7" w:rsidRDefault="00503F8A" w:rsidP="00283DEC">
      <w:pPr>
        <w:spacing w:after="0" w:line="240" w:lineRule="auto"/>
        <w:jc w:val="both"/>
        <w:rPr>
          <w:rFonts w:ascii="Arial Narrow" w:eastAsia="Arial" w:hAnsi="Arial Narrow" w:cs="Calibri"/>
          <w:bCs/>
        </w:rPr>
      </w:pPr>
      <w:r w:rsidRPr="000B3BD7">
        <w:rPr>
          <w:rFonts w:ascii="Arial Narrow" w:hAnsi="Arial Narrow" w:cs="Arial"/>
        </w:rPr>
        <w:t>Se procedió a realizar la verificación de antecedentes de la</w:t>
      </w:r>
      <w:r w:rsidR="001B2E74">
        <w:rPr>
          <w:rFonts w:ascii="Arial Narrow" w:hAnsi="Arial Narrow" w:cs="Arial"/>
        </w:rPr>
        <w:t xml:space="preserve"> sociedad</w:t>
      </w:r>
      <w:r w:rsidRPr="000B3BD7">
        <w:rPr>
          <w:rFonts w:ascii="Arial Narrow" w:hAnsi="Arial Narrow" w:cs="Arial"/>
        </w:rPr>
        <w:t xml:space="preserve"> </w:t>
      </w:r>
      <w:r w:rsidR="001B2E74">
        <w:rPr>
          <w:rFonts w:ascii="Arial Narrow" w:eastAsia="Arial" w:hAnsi="Arial Narrow" w:cs="Calibri"/>
          <w:b/>
          <w:bCs/>
        </w:rPr>
        <w:t>CONTROLES EMPRESARIALES S.A.S</w:t>
      </w:r>
      <w:r w:rsidR="00AA192A" w:rsidRPr="000B3BD7">
        <w:rPr>
          <w:rFonts w:ascii="Arial Narrow" w:eastAsia="Arial" w:hAnsi="Arial Narrow" w:cs="Calibri"/>
          <w:bCs/>
        </w:rPr>
        <w:t xml:space="preserve">, </w:t>
      </w:r>
      <w:r w:rsidR="001B2E74">
        <w:rPr>
          <w:rFonts w:ascii="Arial Narrow" w:eastAsia="Arial" w:hAnsi="Arial Narrow" w:cs="Calibri"/>
          <w:bCs/>
        </w:rPr>
        <w:t xml:space="preserve">con </w:t>
      </w:r>
      <w:proofErr w:type="spellStart"/>
      <w:r w:rsidR="001B2E74">
        <w:rPr>
          <w:rFonts w:ascii="Arial Narrow" w:eastAsia="Arial" w:hAnsi="Arial Narrow" w:cs="Calibri"/>
          <w:bCs/>
        </w:rPr>
        <w:t>Nit</w:t>
      </w:r>
      <w:proofErr w:type="spellEnd"/>
      <w:r w:rsidR="001B2E74">
        <w:rPr>
          <w:rFonts w:ascii="Arial Narrow" w:eastAsia="Arial" w:hAnsi="Arial Narrow" w:cs="Calibri"/>
          <w:bCs/>
        </w:rPr>
        <w:t xml:space="preserve"> No. 800.058.607-2, la cual se encuentra representada legalmente por JAVIER ELIAS MARQUEZ PARDO, identificado con cédula de ciudadano No. 79.539.870, </w:t>
      </w:r>
      <w:r w:rsidR="00AA192A" w:rsidRPr="000B3BD7">
        <w:rPr>
          <w:rFonts w:ascii="Arial Narrow" w:eastAsia="Arial" w:hAnsi="Arial Narrow" w:cs="Calibri"/>
          <w:bCs/>
        </w:rPr>
        <w:t>con el propósito de establecer si el proveedor se encuentra en curso de alguna causal de inhabilidad o incompatibilidad, de lo cual se concluye:</w:t>
      </w:r>
    </w:p>
    <w:p w14:paraId="0503E792" w14:textId="77777777" w:rsidR="00F45183" w:rsidRPr="000B3BD7" w:rsidRDefault="00F45183" w:rsidP="00283DEC">
      <w:pPr>
        <w:spacing w:after="0" w:line="240" w:lineRule="auto"/>
        <w:jc w:val="both"/>
        <w:rPr>
          <w:rFonts w:ascii="Arial Narrow" w:eastAsia="Arial" w:hAnsi="Arial Narrow" w:cs="Calibri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2268"/>
      </w:tblGrid>
      <w:tr w:rsidR="000B3BD7" w:rsidRPr="000B3BD7" w14:paraId="404BE977" w14:textId="77777777" w:rsidTr="000B3BD7">
        <w:trPr>
          <w:trHeight w:val="1086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A95881C" w14:textId="77777777" w:rsidR="000B3BD7" w:rsidRPr="000B3BD7" w:rsidRDefault="000B3BD7" w:rsidP="00283DEC">
            <w:pPr>
              <w:jc w:val="center"/>
              <w:rPr>
                <w:rFonts w:ascii="Arial Narrow" w:eastAsia="Arial" w:hAnsi="Arial Narrow" w:cs="Calibri"/>
                <w:b/>
                <w:bCs/>
              </w:rPr>
            </w:pPr>
            <w:r w:rsidRPr="000B3BD7">
              <w:rPr>
                <w:rFonts w:ascii="Arial Narrow" w:eastAsia="Arial" w:hAnsi="Arial Narrow" w:cs="Calibri"/>
                <w:b/>
                <w:bCs/>
              </w:rPr>
              <w:t>No.</w:t>
            </w:r>
          </w:p>
        </w:tc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45936EC4" w14:textId="77777777" w:rsidR="000B3BD7" w:rsidRPr="000B3BD7" w:rsidRDefault="000B3BD7" w:rsidP="00283DEC">
            <w:pPr>
              <w:jc w:val="center"/>
              <w:rPr>
                <w:rFonts w:ascii="Arial Narrow" w:eastAsia="Arial" w:hAnsi="Arial Narrow" w:cs="Calibri"/>
                <w:b/>
                <w:bCs/>
              </w:rPr>
            </w:pPr>
            <w:r w:rsidRPr="000B3BD7">
              <w:rPr>
                <w:rFonts w:ascii="Arial Narrow" w:eastAsia="Arial" w:hAnsi="Arial Narrow" w:cs="Calibri"/>
                <w:b/>
                <w:bCs/>
              </w:rPr>
              <w:t>Requisitos Jurídicos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93CE5E2" w14:textId="77777777" w:rsidR="000B3BD7" w:rsidRPr="000B3BD7" w:rsidRDefault="000B3BD7" w:rsidP="00283DEC">
            <w:pPr>
              <w:jc w:val="center"/>
              <w:rPr>
                <w:rFonts w:ascii="Arial Narrow" w:eastAsia="Arial" w:hAnsi="Arial Narrow" w:cs="Calibri"/>
                <w:b/>
                <w:bCs/>
              </w:rPr>
            </w:pPr>
            <w:r w:rsidRPr="000B3BD7">
              <w:rPr>
                <w:rFonts w:ascii="Arial Narrow" w:eastAsia="Arial" w:hAnsi="Arial Narrow" w:cs="Calibri"/>
                <w:b/>
                <w:bCs/>
              </w:rPr>
              <w:t>Observaciones</w:t>
            </w:r>
          </w:p>
        </w:tc>
      </w:tr>
      <w:tr w:rsidR="000B3BD7" w:rsidRPr="000B3BD7" w14:paraId="0F46D8DD" w14:textId="77777777" w:rsidTr="000B3BD7">
        <w:trPr>
          <w:trHeight w:val="334"/>
        </w:trPr>
        <w:tc>
          <w:tcPr>
            <w:tcW w:w="562" w:type="dxa"/>
            <w:vAlign w:val="center"/>
          </w:tcPr>
          <w:p w14:paraId="3B485651" w14:textId="77777777" w:rsidR="000B3BD7" w:rsidRPr="000B3BD7" w:rsidRDefault="000B3BD7" w:rsidP="00D0068E">
            <w:pPr>
              <w:jc w:val="center"/>
              <w:rPr>
                <w:rFonts w:ascii="Arial Narrow" w:eastAsia="Arial" w:hAnsi="Arial Narrow" w:cs="Calibri"/>
                <w:b/>
              </w:rPr>
            </w:pPr>
            <w:r w:rsidRPr="000B3BD7">
              <w:rPr>
                <w:rFonts w:ascii="Arial Narrow" w:eastAsia="Arial" w:hAnsi="Arial Narrow" w:cs="Calibri"/>
                <w:b/>
              </w:rPr>
              <w:t>1</w:t>
            </w:r>
          </w:p>
        </w:tc>
        <w:tc>
          <w:tcPr>
            <w:tcW w:w="5954" w:type="dxa"/>
            <w:vAlign w:val="center"/>
          </w:tcPr>
          <w:p w14:paraId="61244454" w14:textId="42227073" w:rsidR="000B3BD7" w:rsidRPr="000B3BD7" w:rsidRDefault="000B3BD7" w:rsidP="000D54FC">
            <w:pPr>
              <w:rPr>
                <w:rFonts w:ascii="Arial Narrow" w:eastAsia="Arial" w:hAnsi="Arial Narrow" w:cs="Calibri"/>
                <w:bCs/>
              </w:rPr>
            </w:pPr>
            <w:r w:rsidRPr="000B3BD7">
              <w:rPr>
                <w:rFonts w:ascii="Arial Narrow" w:eastAsia="Arial" w:hAnsi="Arial Narrow" w:cs="Calibri"/>
                <w:bCs/>
              </w:rPr>
              <w:t>Verificaciones antecedentes judiciales - Policía Nacional – Representante Legal</w:t>
            </w:r>
          </w:p>
        </w:tc>
        <w:tc>
          <w:tcPr>
            <w:tcW w:w="2268" w:type="dxa"/>
            <w:vAlign w:val="center"/>
          </w:tcPr>
          <w:p w14:paraId="224D6C77" w14:textId="47A4ABE1" w:rsidR="000B3BD7" w:rsidRPr="000B3BD7" w:rsidRDefault="000B3BD7" w:rsidP="0061553A">
            <w:pPr>
              <w:jc w:val="center"/>
              <w:rPr>
                <w:rFonts w:ascii="Arial Narrow" w:eastAsia="Arial" w:hAnsi="Arial Narrow" w:cs="Calibri"/>
                <w:bCs/>
              </w:rPr>
            </w:pPr>
            <w:r w:rsidRPr="000B3BD7">
              <w:rPr>
                <w:rFonts w:ascii="Arial Narrow" w:eastAsia="Arial" w:hAnsi="Arial Narrow" w:cs="Calibri"/>
                <w:bCs/>
              </w:rPr>
              <w:t>CUMPLE</w:t>
            </w:r>
          </w:p>
        </w:tc>
      </w:tr>
      <w:tr w:rsidR="000B3BD7" w:rsidRPr="000B3BD7" w14:paraId="6C664315" w14:textId="77777777" w:rsidTr="000B3BD7">
        <w:tc>
          <w:tcPr>
            <w:tcW w:w="562" w:type="dxa"/>
            <w:vAlign w:val="center"/>
          </w:tcPr>
          <w:p w14:paraId="2BFA62A3" w14:textId="77777777" w:rsidR="000B3BD7" w:rsidRPr="000B3BD7" w:rsidRDefault="000B3BD7" w:rsidP="00D0068E">
            <w:pPr>
              <w:jc w:val="center"/>
              <w:rPr>
                <w:rFonts w:ascii="Arial Narrow" w:eastAsia="Arial" w:hAnsi="Arial Narrow" w:cs="Calibri"/>
                <w:b/>
              </w:rPr>
            </w:pPr>
            <w:r w:rsidRPr="000B3BD7">
              <w:rPr>
                <w:rFonts w:ascii="Arial Narrow" w:eastAsia="Arial" w:hAnsi="Arial Narrow" w:cs="Calibri"/>
                <w:b/>
              </w:rPr>
              <w:t>2</w:t>
            </w:r>
          </w:p>
        </w:tc>
        <w:tc>
          <w:tcPr>
            <w:tcW w:w="5954" w:type="dxa"/>
            <w:vAlign w:val="center"/>
          </w:tcPr>
          <w:p w14:paraId="3FA6E493" w14:textId="7D31B834" w:rsidR="000B3BD7" w:rsidRPr="000B3BD7" w:rsidRDefault="000B3BD7" w:rsidP="000D54FC">
            <w:pPr>
              <w:rPr>
                <w:rFonts w:ascii="Arial Narrow" w:eastAsia="Arial" w:hAnsi="Arial Narrow" w:cs="Calibri"/>
                <w:bCs/>
              </w:rPr>
            </w:pPr>
            <w:r w:rsidRPr="000B3BD7">
              <w:rPr>
                <w:rFonts w:ascii="Arial Narrow" w:eastAsia="Arial" w:hAnsi="Arial Narrow" w:cs="Calibri"/>
                <w:bCs/>
              </w:rPr>
              <w:t>Verificación de antecedentes disciplinarios – Procuraduría General de la Nación – Persona Jurídica y Representante Legal</w:t>
            </w:r>
          </w:p>
        </w:tc>
        <w:tc>
          <w:tcPr>
            <w:tcW w:w="2268" w:type="dxa"/>
            <w:vAlign w:val="center"/>
          </w:tcPr>
          <w:p w14:paraId="35CF4A68" w14:textId="5C18D232" w:rsidR="000B3BD7" w:rsidRPr="000B3BD7" w:rsidRDefault="000B3BD7" w:rsidP="0061553A">
            <w:pPr>
              <w:jc w:val="center"/>
              <w:rPr>
                <w:rFonts w:ascii="Arial Narrow" w:eastAsia="Arial" w:hAnsi="Arial Narrow" w:cs="Calibri"/>
                <w:bCs/>
              </w:rPr>
            </w:pPr>
            <w:r w:rsidRPr="000B3BD7">
              <w:rPr>
                <w:rFonts w:ascii="Arial Narrow" w:eastAsia="Arial" w:hAnsi="Arial Narrow" w:cs="Calibri"/>
                <w:bCs/>
              </w:rPr>
              <w:t>CUMPLE</w:t>
            </w:r>
          </w:p>
        </w:tc>
      </w:tr>
      <w:tr w:rsidR="000B3BD7" w:rsidRPr="000B3BD7" w14:paraId="30619342" w14:textId="77777777" w:rsidTr="000B3BD7">
        <w:tc>
          <w:tcPr>
            <w:tcW w:w="562" w:type="dxa"/>
            <w:vAlign w:val="center"/>
          </w:tcPr>
          <w:p w14:paraId="30DC5A30" w14:textId="1419049B" w:rsidR="000B3BD7" w:rsidRPr="000B3BD7" w:rsidRDefault="000B3BD7" w:rsidP="00D0068E">
            <w:pPr>
              <w:jc w:val="center"/>
              <w:rPr>
                <w:rFonts w:ascii="Arial Narrow" w:eastAsia="Arial" w:hAnsi="Arial Narrow" w:cs="Calibri"/>
                <w:b/>
              </w:rPr>
            </w:pPr>
            <w:r w:rsidRPr="000B3BD7">
              <w:rPr>
                <w:rFonts w:ascii="Arial Narrow" w:eastAsia="Arial" w:hAnsi="Arial Narrow" w:cs="Calibri"/>
                <w:b/>
              </w:rPr>
              <w:t>3</w:t>
            </w:r>
          </w:p>
        </w:tc>
        <w:tc>
          <w:tcPr>
            <w:tcW w:w="5954" w:type="dxa"/>
            <w:vAlign w:val="center"/>
          </w:tcPr>
          <w:p w14:paraId="107C9EB6" w14:textId="313F89C2" w:rsidR="000B3BD7" w:rsidRPr="000B3BD7" w:rsidRDefault="000B3BD7" w:rsidP="000D54FC">
            <w:pPr>
              <w:rPr>
                <w:rFonts w:ascii="Arial Narrow" w:eastAsia="Arial" w:hAnsi="Arial Narrow" w:cs="Calibri"/>
                <w:bCs/>
              </w:rPr>
            </w:pPr>
            <w:r w:rsidRPr="000B3BD7">
              <w:rPr>
                <w:rFonts w:ascii="Arial Narrow" w:eastAsia="Arial" w:hAnsi="Arial Narrow" w:cs="Calibri"/>
                <w:bCs/>
              </w:rPr>
              <w:t>Verificación de antecedentes disciplinarios – Personería Bogotá - Representante Legal</w:t>
            </w:r>
          </w:p>
        </w:tc>
        <w:tc>
          <w:tcPr>
            <w:tcW w:w="2268" w:type="dxa"/>
            <w:vAlign w:val="center"/>
          </w:tcPr>
          <w:p w14:paraId="3A42D13B" w14:textId="3F44B629" w:rsidR="000B3BD7" w:rsidRPr="000B3BD7" w:rsidRDefault="000B3BD7" w:rsidP="0061553A">
            <w:pPr>
              <w:jc w:val="center"/>
              <w:rPr>
                <w:rFonts w:ascii="Arial Narrow" w:eastAsia="Arial" w:hAnsi="Arial Narrow" w:cs="Calibri"/>
                <w:bCs/>
              </w:rPr>
            </w:pPr>
            <w:r w:rsidRPr="000B3BD7">
              <w:rPr>
                <w:rFonts w:ascii="Arial Narrow" w:eastAsia="Arial" w:hAnsi="Arial Narrow" w:cs="Calibri"/>
                <w:bCs/>
              </w:rPr>
              <w:t>CUMPLE</w:t>
            </w:r>
          </w:p>
        </w:tc>
      </w:tr>
      <w:tr w:rsidR="000B3BD7" w:rsidRPr="000B3BD7" w14:paraId="16906698" w14:textId="77777777" w:rsidTr="000B3BD7">
        <w:tc>
          <w:tcPr>
            <w:tcW w:w="562" w:type="dxa"/>
            <w:vAlign w:val="center"/>
          </w:tcPr>
          <w:p w14:paraId="2A286B86" w14:textId="7BC52935" w:rsidR="000B3BD7" w:rsidRPr="000B3BD7" w:rsidRDefault="000B3BD7" w:rsidP="00D0068E">
            <w:pPr>
              <w:jc w:val="center"/>
              <w:rPr>
                <w:rFonts w:ascii="Arial Narrow" w:eastAsia="Arial" w:hAnsi="Arial Narrow" w:cs="Calibri"/>
                <w:b/>
              </w:rPr>
            </w:pPr>
            <w:r w:rsidRPr="000B3BD7">
              <w:rPr>
                <w:rFonts w:ascii="Arial Narrow" w:eastAsia="Arial" w:hAnsi="Arial Narrow" w:cs="Calibri"/>
                <w:b/>
              </w:rPr>
              <w:t>4</w:t>
            </w:r>
          </w:p>
        </w:tc>
        <w:tc>
          <w:tcPr>
            <w:tcW w:w="5954" w:type="dxa"/>
            <w:vAlign w:val="center"/>
          </w:tcPr>
          <w:p w14:paraId="6BB1C6EC" w14:textId="548D5E1F" w:rsidR="000B3BD7" w:rsidRPr="000B3BD7" w:rsidRDefault="000B3BD7" w:rsidP="000D54FC">
            <w:pPr>
              <w:rPr>
                <w:rFonts w:ascii="Arial Narrow" w:eastAsia="Arial" w:hAnsi="Arial Narrow" w:cs="Calibri"/>
                <w:bCs/>
              </w:rPr>
            </w:pPr>
            <w:r w:rsidRPr="000B3BD7">
              <w:rPr>
                <w:rFonts w:ascii="Arial Narrow" w:eastAsia="Arial" w:hAnsi="Arial Narrow" w:cs="Calibri"/>
                <w:bCs/>
              </w:rPr>
              <w:t>Verificación de antecedentes fiscales - Contraloría General de la Nación – Persona Jurídica y Representante Legal</w:t>
            </w:r>
          </w:p>
        </w:tc>
        <w:tc>
          <w:tcPr>
            <w:tcW w:w="2268" w:type="dxa"/>
            <w:vAlign w:val="center"/>
          </w:tcPr>
          <w:p w14:paraId="579F5518" w14:textId="4A0D0F3F" w:rsidR="000B3BD7" w:rsidRPr="000B3BD7" w:rsidRDefault="000B3BD7" w:rsidP="0061553A">
            <w:pPr>
              <w:jc w:val="center"/>
              <w:rPr>
                <w:rFonts w:ascii="Arial Narrow" w:eastAsia="Arial" w:hAnsi="Arial Narrow" w:cs="Calibri"/>
                <w:bCs/>
              </w:rPr>
            </w:pPr>
            <w:r w:rsidRPr="000B3BD7">
              <w:rPr>
                <w:rFonts w:ascii="Arial Narrow" w:eastAsia="Arial" w:hAnsi="Arial Narrow" w:cs="Calibri"/>
                <w:bCs/>
              </w:rPr>
              <w:t>CUMPLE</w:t>
            </w:r>
          </w:p>
        </w:tc>
      </w:tr>
      <w:tr w:rsidR="000B3BD7" w:rsidRPr="000B3BD7" w14:paraId="1FB10872" w14:textId="77777777" w:rsidTr="000B3BD7">
        <w:tc>
          <w:tcPr>
            <w:tcW w:w="562" w:type="dxa"/>
            <w:vAlign w:val="center"/>
          </w:tcPr>
          <w:p w14:paraId="3CBC85C6" w14:textId="60FC9EF9" w:rsidR="000B3BD7" w:rsidRPr="000B3BD7" w:rsidRDefault="000B3BD7" w:rsidP="00D0068E">
            <w:pPr>
              <w:jc w:val="center"/>
              <w:rPr>
                <w:rFonts w:ascii="Arial Narrow" w:eastAsia="Arial" w:hAnsi="Arial Narrow" w:cs="Calibri"/>
                <w:b/>
              </w:rPr>
            </w:pPr>
            <w:r w:rsidRPr="000B3BD7">
              <w:rPr>
                <w:rFonts w:ascii="Arial Narrow" w:eastAsia="Arial" w:hAnsi="Arial Narrow" w:cs="Calibri"/>
                <w:b/>
              </w:rPr>
              <w:t>5</w:t>
            </w:r>
          </w:p>
        </w:tc>
        <w:tc>
          <w:tcPr>
            <w:tcW w:w="5954" w:type="dxa"/>
          </w:tcPr>
          <w:p w14:paraId="2764CB62" w14:textId="63EF6CA4" w:rsidR="000B3BD7" w:rsidRPr="000B3BD7" w:rsidRDefault="000B3BD7" w:rsidP="00283DEC">
            <w:pPr>
              <w:jc w:val="both"/>
              <w:rPr>
                <w:rFonts w:ascii="Arial Narrow" w:eastAsia="Arial" w:hAnsi="Arial Narrow" w:cs="Calibri"/>
                <w:bCs/>
              </w:rPr>
            </w:pPr>
            <w:r w:rsidRPr="000B3BD7">
              <w:rPr>
                <w:rFonts w:ascii="Arial Narrow" w:eastAsia="Arial" w:hAnsi="Arial Narrow" w:cs="Calibri"/>
                <w:bCs/>
              </w:rPr>
              <w:t>Verificación de no reporte en el Sistema de Registro Nacional de Medidas Correctivas -RNMC expedida por la Policía Nacional - Representante Legal</w:t>
            </w:r>
          </w:p>
        </w:tc>
        <w:tc>
          <w:tcPr>
            <w:tcW w:w="2268" w:type="dxa"/>
            <w:vAlign w:val="center"/>
          </w:tcPr>
          <w:p w14:paraId="2DFEB6A1" w14:textId="720EC13F" w:rsidR="000B3BD7" w:rsidRPr="000B3BD7" w:rsidRDefault="000B3BD7" w:rsidP="0061553A">
            <w:pPr>
              <w:jc w:val="center"/>
              <w:rPr>
                <w:rFonts w:ascii="Arial Narrow" w:eastAsia="Arial" w:hAnsi="Arial Narrow" w:cs="Calibri"/>
                <w:bCs/>
              </w:rPr>
            </w:pPr>
            <w:r w:rsidRPr="000B3BD7">
              <w:rPr>
                <w:rFonts w:ascii="Arial Narrow" w:eastAsia="Arial" w:hAnsi="Arial Narrow" w:cs="Calibri"/>
                <w:bCs/>
              </w:rPr>
              <w:t>CUMPLE</w:t>
            </w:r>
          </w:p>
        </w:tc>
      </w:tr>
      <w:tr w:rsidR="000B3BD7" w:rsidRPr="000B3BD7" w14:paraId="70E035CB" w14:textId="77777777" w:rsidTr="000B3BD7">
        <w:tc>
          <w:tcPr>
            <w:tcW w:w="562" w:type="dxa"/>
            <w:vAlign w:val="center"/>
          </w:tcPr>
          <w:p w14:paraId="237AF352" w14:textId="7BE3F33B" w:rsidR="000B3BD7" w:rsidRPr="000B3BD7" w:rsidRDefault="000B3BD7" w:rsidP="00D0068E">
            <w:pPr>
              <w:jc w:val="center"/>
              <w:rPr>
                <w:rFonts w:ascii="Arial Narrow" w:eastAsia="Arial" w:hAnsi="Arial Narrow" w:cs="Calibri"/>
                <w:b/>
              </w:rPr>
            </w:pPr>
            <w:r w:rsidRPr="000B3BD7">
              <w:rPr>
                <w:rFonts w:ascii="Arial Narrow" w:eastAsia="Arial" w:hAnsi="Arial Narrow" w:cs="Calibri"/>
                <w:b/>
              </w:rPr>
              <w:t>6</w:t>
            </w:r>
          </w:p>
        </w:tc>
        <w:tc>
          <w:tcPr>
            <w:tcW w:w="5954" w:type="dxa"/>
          </w:tcPr>
          <w:p w14:paraId="3ED54610" w14:textId="661D0FC3" w:rsidR="000B3BD7" w:rsidRPr="000B3BD7" w:rsidRDefault="000B3BD7" w:rsidP="00283DEC">
            <w:pPr>
              <w:jc w:val="both"/>
              <w:rPr>
                <w:rFonts w:ascii="Arial Narrow" w:eastAsia="Arial" w:hAnsi="Arial Narrow" w:cs="Calibri"/>
              </w:rPr>
            </w:pPr>
            <w:r w:rsidRPr="000B3BD7">
              <w:rPr>
                <w:rFonts w:ascii="Arial Narrow" w:eastAsia="Arial" w:hAnsi="Arial Narrow" w:cs="Calibri"/>
              </w:rPr>
              <w:t xml:space="preserve">Verificación respecto de si un ciudadano se encuentra inscrito en el Registro de Deudores Alimentarios Morosos (REDAM) </w:t>
            </w:r>
            <w:r w:rsidRPr="000B3BD7">
              <w:rPr>
                <w:rFonts w:ascii="Arial Narrow" w:eastAsia="Arial" w:hAnsi="Arial Narrow" w:cs="Calibri"/>
                <w:bCs/>
              </w:rPr>
              <w:t>- Representante Legal</w:t>
            </w:r>
          </w:p>
        </w:tc>
        <w:tc>
          <w:tcPr>
            <w:tcW w:w="2268" w:type="dxa"/>
            <w:vAlign w:val="center"/>
          </w:tcPr>
          <w:p w14:paraId="380347A4" w14:textId="3B18742A" w:rsidR="000B3BD7" w:rsidRPr="000B3BD7" w:rsidRDefault="000B3BD7" w:rsidP="0061553A">
            <w:pPr>
              <w:jc w:val="center"/>
              <w:rPr>
                <w:rFonts w:ascii="Arial Narrow" w:eastAsia="Arial" w:hAnsi="Arial Narrow" w:cs="Calibri"/>
                <w:bCs/>
              </w:rPr>
            </w:pPr>
            <w:r w:rsidRPr="000B3BD7">
              <w:rPr>
                <w:rFonts w:ascii="Arial Narrow" w:eastAsia="Arial" w:hAnsi="Arial Narrow" w:cs="Calibri"/>
                <w:bCs/>
              </w:rPr>
              <w:t>CUMPLE</w:t>
            </w:r>
          </w:p>
        </w:tc>
      </w:tr>
      <w:tr w:rsidR="000B3BD7" w:rsidRPr="000B3BD7" w14:paraId="4E5787B4" w14:textId="77777777" w:rsidTr="000B3BD7">
        <w:tc>
          <w:tcPr>
            <w:tcW w:w="562" w:type="dxa"/>
            <w:vAlign w:val="center"/>
          </w:tcPr>
          <w:p w14:paraId="659DBB9A" w14:textId="61A71EC5" w:rsidR="000B3BD7" w:rsidRPr="000B3BD7" w:rsidRDefault="000B3BD7" w:rsidP="00D0068E">
            <w:pPr>
              <w:jc w:val="center"/>
              <w:rPr>
                <w:rFonts w:ascii="Arial Narrow" w:eastAsia="Arial" w:hAnsi="Arial Narrow" w:cs="Calibri"/>
                <w:b/>
              </w:rPr>
            </w:pPr>
            <w:r w:rsidRPr="000B3BD7">
              <w:rPr>
                <w:rFonts w:ascii="Arial Narrow" w:eastAsia="Arial" w:hAnsi="Arial Narrow" w:cs="Calibri"/>
                <w:b/>
              </w:rPr>
              <w:t>7</w:t>
            </w:r>
          </w:p>
        </w:tc>
        <w:tc>
          <w:tcPr>
            <w:tcW w:w="5954" w:type="dxa"/>
            <w:vAlign w:val="center"/>
          </w:tcPr>
          <w:p w14:paraId="6F32FA01" w14:textId="77777777" w:rsidR="000B3BD7" w:rsidRPr="000B3BD7" w:rsidRDefault="000B3BD7" w:rsidP="00283DEC">
            <w:pPr>
              <w:jc w:val="both"/>
              <w:rPr>
                <w:rFonts w:ascii="Arial Narrow" w:eastAsia="Arial" w:hAnsi="Arial Narrow" w:cs="Calibri"/>
              </w:rPr>
            </w:pPr>
            <w:r w:rsidRPr="000B3BD7">
              <w:rPr>
                <w:rFonts w:ascii="Arial Narrow" w:eastAsia="Arial" w:hAnsi="Arial Narrow" w:cs="Calibri"/>
              </w:rPr>
              <w:t xml:space="preserve">RUES </w:t>
            </w:r>
          </w:p>
        </w:tc>
        <w:tc>
          <w:tcPr>
            <w:tcW w:w="2268" w:type="dxa"/>
          </w:tcPr>
          <w:p w14:paraId="2A95C29B" w14:textId="342D46DA" w:rsidR="000B3BD7" w:rsidRPr="000B3BD7" w:rsidRDefault="000B3BD7" w:rsidP="0061553A">
            <w:pPr>
              <w:jc w:val="center"/>
              <w:rPr>
                <w:rFonts w:ascii="Arial Narrow" w:eastAsia="Arial" w:hAnsi="Arial Narrow" w:cs="Calibri"/>
                <w:bCs/>
              </w:rPr>
            </w:pPr>
            <w:r w:rsidRPr="000B3BD7">
              <w:rPr>
                <w:rFonts w:ascii="Arial Narrow" w:eastAsia="Arial" w:hAnsi="Arial Narrow" w:cs="Calibri"/>
                <w:bCs/>
              </w:rPr>
              <w:t>CUMPLE</w:t>
            </w:r>
          </w:p>
        </w:tc>
      </w:tr>
      <w:tr w:rsidR="000B3BD7" w:rsidRPr="000B3BD7" w14:paraId="16BE8C7A" w14:textId="77777777" w:rsidTr="000B3BD7">
        <w:tc>
          <w:tcPr>
            <w:tcW w:w="562" w:type="dxa"/>
            <w:vAlign w:val="center"/>
          </w:tcPr>
          <w:p w14:paraId="7C541480" w14:textId="3381723F" w:rsidR="000B3BD7" w:rsidRPr="000B3BD7" w:rsidRDefault="000B3BD7" w:rsidP="00D0068E">
            <w:pPr>
              <w:jc w:val="center"/>
              <w:rPr>
                <w:rFonts w:ascii="Arial Narrow" w:eastAsia="Arial" w:hAnsi="Arial Narrow" w:cs="Calibri"/>
                <w:b/>
              </w:rPr>
            </w:pPr>
            <w:r w:rsidRPr="000B3BD7">
              <w:rPr>
                <w:rFonts w:ascii="Arial Narrow" w:eastAsia="Arial" w:hAnsi="Arial Narrow" w:cs="Calibri"/>
                <w:b/>
              </w:rPr>
              <w:t>8</w:t>
            </w:r>
          </w:p>
        </w:tc>
        <w:tc>
          <w:tcPr>
            <w:tcW w:w="5954" w:type="dxa"/>
            <w:vAlign w:val="center"/>
          </w:tcPr>
          <w:p w14:paraId="40A36CA2" w14:textId="10112520" w:rsidR="000B3BD7" w:rsidRPr="000B3BD7" w:rsidRDefault="000B3BD7" w:rsidP="00283DEC">
            <w:pPr>
              <w:jc w:val="both"/>
              <w:rPr>
                <w:rFonts w:ascii="Arial Narrow" w:eastAsia="Arial" w:hAnsi="Arial Narrow" w:cs="Calibri"/>
              </w:rPr>
            </w:pPr>
            <w:r w:rsidRPr="000B3BD7">
              <w:rPr>
                <w:rFonts w:ascii="Arial Narrow" w:eastAsia="Arial" w:hAnsi="Arial Narrow" w:cs="Calibri"/>
              </w:rPr>
              <w:t>Documento de constitución de Consorcio o Unión Temporal</w:t>
            </w:r>
          </w:p>
        </w:tc>
        <w:tc>
          <w:tcPr>
            <w:tcW w:w="2268" w:type="dxa"/>
          </w:tcPr>
          <w:p w14:paraId="75E2BECC" w14:textId="210FAC1F" w:rsidR="000B3BD7" w:rsidRPr="000B3BD7" w:rsidRDefault="001E6CBC" w:rsidP="0061553A">
            <w:pPr>
              <w:jc w:val="center"/>
              <w:rPr>
                <w:rFonts w:ascii="Arial Narrow" w:eastAsia="Arial" w:hAnsi="Arial Narrow" w:cs="Calibri"/>
                <w:bCs/>
              </w:rPr>
            </w:pPr>
            <w:r>
              <w:rPr>
                <w:rFonts w:ascii="Arial Narrow" w:eastAsia="Arial" w:hAnsi="Arial Narrow" w:cs="Calibri"/>
                <w:bCs/>
              </w:rPr>
              <w:t>N/A</w:t>
            </w:r>
          </w:p>
        </w:tc>
      </w:tr>
      <w:tr w:rsidR="000B3BD7" w:rsidRPr="000B3BD7" w14:paraId="4D69183E" w14:textId="77777777" w:rsidTr="000B3BD7">
        <w:tc>
          <w:tcPr>
            <w:tcW w:w="562" w:type="dxa"/>
            <w:vAlign w:val="center"/>
          </w:tcPr>
          <w:p w14:paraId="684A307B" w14:textId="7F363250" w:rsidR="000B3BD7" w:rsidRPr="000B3BD7" w:rsidRDefault="000B3BD7" w:rsidP="00D0068E">
            <w:pPr>
              <w:jc w:val="center"/>
              <w:rPr>
                <w:rFonts w:ascii="Arial Narrow" w:eastAsia="Arial" w:hAnsi="Arial Narrow" w:cs="Calibri"/>
                <w:b/>
              </w:rPr>
            </w:pPr>
            <w:r w:rsidRPr="000B3BD7">
              <w:rPr>
                <w:rFonts w:ascii="Arial Narrow" w:eastAsia="Arial" w:hAnsi="Arial Narrow" w:cs="Calibri"/>
                <w:b/>
              </w:rPr>
              <w:t>9</w:t>
            </w:r>
          </w:p>
        </w:tc>
        <w:tc>
          <w:tcPr>
            <w:tcW w:w="5954" w:type="dxa"/>
            <w:vAlign w:val="center"/>
          </w:tcPr>
          <w:p w14:paraId="0132C6C3" w14:textId="09A4416E" w:rsidR="000B3BD7" w:rsidRPr="000B3BD7" w:rsidRDefault="000B3BD7" w:rsidP="00283DEC">
            <w:pPr>
              <w:jc w:val="both"/>
              <w:rPr>
                <w:rFonts w:ascii="Arial Narrow" w:eastAsia="Arial" w:hAnsi="Arial Narrow" w:cs="Calibri"/>
              </w:rPr>
            </w:pPr>
            <w:r w:rsidRPr="000B3BD7">
              <w:rPr>
                <w:rFonts w:ascii="Arial Narrow" w:eastAsia="Arial" w:hAnsi="Arial Narrow" w:cs="Calibri"/>
              </w:rPr>
              <w:t>Poder debidamente conferido (si aplica)</w:t>
            </w:r>
          </w:p>
        </w:tc>
        <w:tc>
          <w:tcPr>
            <w:tcW w:w="2268" w:type="dxa"/>
          </w:tcPr>
          <w:p w14:paraId="5B1EF350" w14:textId="1B0F866C" w:rsidR="000B3BD7" w:rsidRPr="000B3BD7" w:rsidRDefault="004E0A91" w:rsidP="0061553A">
            <w:pPr>
              <w:jc w:val="center"/>
              <w:rPr>
                <w:rFonts w:ascii="Arial Narrow" w:eastAsia="Arial" w:hAnsi="Arial Narrow" w:cs="Calibri"/>
                <w:bCs/>
              </w:rPr>
            </w:pPr>
            <w:r>
              <w:rPr>
                <w:rFonts w:ascii="Arial Narrow" w:eastAsia="Arial" w:hAnsi="Arial Narrow" w:cs="Calibri"/>
                <w:bCs/>
              </w:rPr>
              <w:t>N/A</w:t>
            </w:r>
          </w:p>
        </w:tc>
      </w:tr>
      <w:tr w:rsidR="000B3BD7" w:rsidRPr="000B3BD7" w14:paraId="444943CD" w14:textId="77777777" w:rsidTr="000B3BD7">
        <w:tc>
          <w:tcPr>
            <w:tcW w:w="562" w:type="dxa"/>
            <w:vAlign w:val="center"/>
          </w:tcPr>
          <w:p w14:paraId="5AB93702" w14:textId="27BA14E9" w:rsidR="000B3BD7" w:rsidRPr="000B3BD7" w:rsidRDefault="000B3BD7" w:rsidP="003D7504">
            <w:pPr>
              <w:jc w:val="center"/>
              <w:rPr>
                <w:rFonts w:ascii="Arial Narrow" w:eastAsia="Arial" w:hAnsi="Arial Narrow" w:cs="Calibri"/>
                <w:b/>
                <w:bCs/>
              </w:rPr>
            </w:pPr>
            <w:r w:rsidRPr="000B3BD7">
              <w:rPr>
                <w:rFonts w:ascii="Arial Narrow" w:eastAsia="Arial" w:hAnsi="Arial Narrow" w:cs="Calibri"/>
                <w:b/>
                <w:bCs/>
              </w:rPr>
              <w:t>10</w:t>
            </w:r>
          </w:p>
        </w:tc>
        <w:tc>
          <w:tcPr>
            <w:tcW w:w="5954" w:type="dxa"/>
            <w:vAlign w:val="center"/>
          </w:tcPr>
          <w:p w14:paraId="0E803666" w14:textId="4D3539B6" w:rsidR="000B3BD7" w:rsidRPr="000B3BD7" w:rsidRDefault="000B3BD7" w:rsidP="003D7504">
            <w:pPr>
              <w:jc w:val="both"/>
              <w:rPr>
                <w:rFonts w:ascii="Arial Narrow" w:eastAsia="Arial" w:hAnsi="Arial Narrow" w:cs="Calibri"/>
              </w:rPr>
            </w:pPr>
            <w:r w:rsidRPr="000B3BD7">
              <w:rPr>
                <w:rFonts w:ascii="Arial Narrow" w:eastAsia="Arial" w:hAnsi="Arial Narrow" w:cs="Calibri"/>
              </w:rPr>
              <w:t>Certificado de Existencia y Representación Legal o Registro Mercantil (De la sociedad o de quienes conforman la Unión Temporal o el Consorcio)</w:t>
            </w:r>
          </w:p>
        </w:tc>
        <w:tc>
          <w:tcPr>
            <w:tcW w:w="2268" w:type="dxa"/>
          </w:tcPr>
          <w:p w14:paraId="71DCF253" w14:textId="44D4CB01" w:rsidR="000B3BD7" w:rsidRPr="000B3BD7" w:rsidRDefault="000B3BD7" w:rsidP="0061553A">
            <w:pPr>
              <w:jc w:val="center"/>
              <w:rPr>
                <w:rFonts w:ascii="Arial Narrow" w:eastAsia="Arial" w:hAnsi="Arial Narrow" w:cs="Calibri"/>
              </w:rPr>
            </w:pPr>
            <w:r w:rsidRPr="000B3BD7">
              <w:rPr>
                <w:rFonts w:ascii="Arial Narrow" w:eastAsia="Arial" w:hAnsi="Arial Narrow" w:cs="Calibri"/>
                <w:bCs/>
              </w:rPr>
              <w:t>CUMPLE</w:t>
            </w:r>
          </w:p>
        </w:tc>
      </w:tr>
      <w:tr w:rsidR="000B3BD7" w:rsidRPr="000B3BD7" w14:paraId="09C9725E" w14:textId="77777777" w:rsidTr="000B3BD7">
        <w:tc>
          <w:tcPr>
            <w:tcW w:w="562" w:type="dxa"/>
            <w:vAlign w:val="center"/>
          </w:tcPr>
          <w:p w14:paraId="4AC1634B" w14:textId="0CBAB966" w:rsidR="000B3BD7" w:rsidRPr="000B3BD7" w:rsidRDefault="000B3BD7" w:rsidP="00D0068E">
            <w:pPr>
              <w:jc w:val="center"/>
              <w:rPr>
                <w:rFonts w:ascii="Arial Narrow" w:eastAsia="Arial" w:hAnsi="Arial Narrow" w:cs="Calibri"/>
                <w:b/>
                <w:bCs/>
              </w:rPr>
            </w:pPr>
            <w:r w:rsidRPr="000B3BD7">
              <w:rPr>
                <w:rFonts w:ascii="Arial Narrow" w:eastAsia="Arial" w:hAnsi="Arial Narrow" w:cs="Calibri"/>
                <w:b/>
                <w:bCs/>
              </w:rPr>
              <w:t>11</w:t>
            </w:r>
          </w:p>
        </w:tc>
        <w:tc>
          <w:tcPr>
            <w:tcW w:w="5954" w:type="dxa"/>
            <w:vAlign w:val="center"/>
          </w:tcPr>
          <w:p w14:paraId="780B1FFD" w14:textId="435DB9A4" w:rsidR="000B3BD7" w:rsidRPr="000B3BD7" w:rsidRDefault="000B3BD7" w:rsidP="00F45183">
            <w:pPr>
              <w:jc w:val="both"/>
              <w:rPr>
                <w:rFonts w:ascii="Arial Narrow" w:eastAsia="Arial" w:hAnsi="Arial Narrow" w:cs="Calibri"/>
              </w:rPr>
            </w:pPr>
            <w:r w:rsidRPr="000B3BD7">
              <w:rPr>
                <w:rFonts w:ascii="Arial Narrow" w:eastAsia="Arial" w:hAnsi="Arial Narrow" w:cs="Calibri"/>
              </w:rPr>
              <w:t>Autorización del órgano social competente (si aplica)</w:t>
            </w:r>
          </w:p>
        </w:tc>
        <w:tc>
          <w:tcPr>
            <w:tcW w:w="2268" w:type="dxa"/>
          </w:tcPr>
          <w:p w14:paraId="240FB618" w14:textId="39B0FB40" w:rsidR="000B3BD7" w:rsidRPr="000B3BD7" w:rsidRDefault="004E0A91" w:rsidP="0061553A">
            <w:pPr>
              <w:jc w:val="center"/>
              <w:rPr>
                <w:rFonts w:ascii="Arial Narrow" w:eastAsia="Arial" w:hAnsi="Arial Narrow" w:cs="Calibri"/>
                <w:bCs/>
              </w:rPr>
            </w:pPr>
            <w:r>
              <w:rPr>
                <w:rFonts w:ascii="Arial Narrow" w:eastAsia="Arial" w:hAnsi="Arial Narrow" w:cs="Calibri"/>
                <w:bCs/>
              </w:rPr>
              <w:t>N/A</w:t>
            </w:r>
          </w:p>
        </w:tc>
      </w:tr>
      <w:tr w:rsidR="000B3BD7" w:rsidRPr="000B3BD7" w14:paraId="39AA4071" w14:textId="77777777" w:rsidTr="000B3BD7">
        <w:tc>
          <w:tcPr>
            <w:tcW w:w="562" w:type="dxa"/>
            <w:vAlign w:val="center"/>
          </w:tcPr>
          <w:p w14:paraId="25B3BA80" w14:textId="7E67E31B" w:rsidR="000B3BD7" w:rsidRPr="000B3BD7" w:rsidRDefault="000B3BD7" w:rsidP="00D0068E">
            <w:pPr>
              <w:jc w:val="center"/>
              <w:rPr>
                <w:rFonts w:ascii="Arial Narrow" w:eastAsia="Arial" w:hAnsi="Arial Narrow" w:cs="Calibri"/>
                <w:b/>
                <w:bCs/>
              </w:rPr>
            </w:pPr>
            <w:r w:rsidRPr="000B3BD7">
              <w:rPr>
                <w:rFonts w:ascii="Arial Narrow" w:eastAsia="Arial" w:hAnsi="Arial Narrow" w:cs="Calibri"/>
                <w:b/>
                <w:bCs/>
              </w:rPr>
              <w:lastRenderedPageBreak/>
              <w:t>12</w:t>
            </w:r>
          </w:p>
        </w:tc>
        <w:tc>
          <w:tcPr>
            <w:tcW w:w="5954" w:type="dxa"/>
            <w:vAlign w:val="center"/>
          </w:tcPr>
          <w:p w14:paraId="7B068C06" w14:textId="12D96307" w:rsidR="000B3BD7" w:rsidRPr="000B3BD7" w:rsidRDefault="000B3BD7" w:rsidP="00F45183">
            <w:pPr>
              <w:jc w:val="both"/>
              <w:rPr>
                <w:rFonts w:ascii="Arial Narrow" w:eastAsia="Arial" w:hAnsi="Arial Narrow" w:cs="Calibri"/>
              </w:rPr>
            </w:pPr>
            <w:r w:rsidRPr="000B3BD7">
              <w:rPr>
                <w:rFonts w:ascii="Arial Narrow" w:eastAsia="Arial" w:hAnsi="Arial Narrow" w:cs="Calibri"/>
              </w:rPr>
              <w:t>Certificación de Cumplimiento de pago de Aportes de Seguridad Social Integral y Parafiscales.</w:t>
            </w:r>
          </w:p>
        </w:tc>
        <w:tc>
          <w:tcPr>
            <w:tcW w:w="2268" w:type="dxa"/>
          </w:tcPr>
          <w:p w14:paraId="6155F524" w14:textId="78F925F4" w:rsidR="000B3BD7" w:rsidRPr="000B3BD7" w:rsidRDefault="000B3BD7" w:rsidP="0061553A">
            <w:pPr>
              <w:jc w:val="center"/>
              <w:rPr>
                <w:rFonts w:ascii="Arial Narrow" w:eastAsia="Arial" w:hAnsi="Arial Narrow" w:cs="Calibri"/>
                <w:bCs/>
              </w:rPr>
            </w:pPr>
            <w:r w:rsidRPr="000B3BD7">
              <w:rPr>
                <w:rFonts w:ascii="Arial Narrow" w:eastAsia="Arial" w:hAnsi="Arial Narrow" w:cs="Calibri"/>
                <w:bCs/>
              </w:rPr>
              <w:t>CUMPLE</w:t>
            </w:r>
          </w:p>
        </w:tc>
      </w:tr>
      <w:tr w:rsidR="000B3BD7" w:rsidRPr="000B3BD7" w14:paraId="65693ACE" w14:textId="77777777" w:rsidTr="000B3BD7">
        <w:tc>
          <w:tcPr>
            <w:tcW w:w="562" w:type="dxa"/>
            <w:vAlign w:val="center"/>
          </w:tcPr>
          <w:p w14:paraId="5D9EADBD" w14:textId="46C7607E" w:rsidR="000B3BD7" w:rsidRPr="000B3BD7" w:rsidRDefault="000B3BD7" w:rsidP="00D0068E">
            <w:pPr>
              <w:jc w:val="center"/>
              <w:rPr>
                <w:rFonts w:ascii="Arial Narrow" w:eastAsia="Arial" w:hAnsi="Arial Narrow" w:cs="Calibri"/>
                <w:b/>
                <w:bCs/>
              </w:rPr>
            </w:pPr>
            <w:r w:rsidRPr="000B3BD7">
              <w:rPr>
                <w:rFonts w:ascii="Arial Narrow" w:eastAsia="Arial" w:hAnsi="Arial Narrow" w:cs="Calibri"/>
                <w:b/>
                <w:bCs/>
              </w:rPr>
              <w:t>13</w:t>
            </w:r>
          </w:p>
        </w:tc>
        <w:tc>
          <w:tcPr>
            <w:tcW w:w="5954" w:type="dxa"/>
            <w:vAlign w:val="center"/>
          </w:tcPr>
          <w:p w14:paraId="2B7C189C" w14:textId="533DB0E7" w:rsidR="000B3BD7" w:rsidRPr="000B3BD7" w:rsidRDefault="000B3BD7" w:rsidP="00F45183">
            <w:pPr>
              <w:jc w:val="both"/>
              <w:rPr>
                <w:rFonts w:ascii="Arial Narrow" w:eastAsia="Arial" w:hAnsi="Arial Narrow" w:cs="Calibri"/>
              </w:rPr>
            </w:pPr>
            <w:r w:rsidRPr="000B3BD7">
              <w:rPr>
                <w:rFonts w:ascii="Arial Narrow" w:eastAsia="Arial" w:hAnsi="Arial Narrow" w:cs="Calibri"/>
              </w:rPr>
              <w:t>Fotocopia de la cédula de ciudadanía o cédula de extranjería del Representante Legal. (De quienes conforman la Unión Temporal o el Consorcio)</w:t>
            </w:r>
          </w:p>
        </w:tc>
        <w:tc>
          <w:tcPr>
            <w:tcW w:w="2268" w:type="dxa"/>
          </w:tcPr>
          <w:p w14:paraId="7CE7D87D" w14:textId="0931F70F" w:rsidR="000B3BD7" w:rsidRPr="000B3BD7" w:rsidRDefault="000B3BD7" w:rsidP="0061553A">
            <w:pPr>
              <w:jc w:val="center"/>
              <w:rPr>
                <w:rFonts w:ascii="Arial Narrow" w:eastAsia="Arial" w:hAnsi="Arial Narrow" w:cs="Calibri"/>
                <w:bCs/>
              </w:rPr>
            </w:pPr>
            <w:r w:rsidRPr="000B3BD7">
              <w:rPr>
                <w:rFonts w:ascii="Arial Narrow" w:eastAsia="Arial" w:hAnsi="Arial Narrow" w:cs="Calibri"/>
                <w:bCs/>
              </w:rPr>
              <w:t>CUMPLE</w:t>
            </w:r>
          </w:p>
        </w:tc>
      </w:tr>
      <w:tr w:rsidR="000B3BD7" w:rsidRPr="000B3BD7" w14:paraId="02E6DDEE" w14:textId="77777777" w:rsidTr="000B3BD7">
        <w:tc>
          <w:tcPr>
            <w:tcW w:w="562" w:type="dxa"/>
            <w:vAlign w:val="center"/>
          </w:tcPr>
          <w:p w14:paraId="09BB95F9" w14:textId="46280969" w:rsidR="000B3BD7" w:rsidRPr="000B3BD7" w:rsidRDefault="000B3BD7" w:rsidP="00D0068E">
            <w:pPr>
              <w:jc w:val="center"/>
              <w:rPr>
                <w:rFonts w:ascii="Arial Narrow" w:eastAsia="Arial" w:hAnsi="Arial Narrow" w:cs="Calibri"/>
                <w:b/>
                <w:bCs/>
              </w:rPr>
            </w:pPr>
            <w:r w:rsidRPr="000B3BD7">
              <w:rPr>
                <w:rFonts w:ascii="Arial Narrow" w:eastAsia="Arial" w:hAnsi="Arial Narrow" w:cs="Calibri"/>
                <w:b/>
                <w:bCs/>
              </w:rPr>
              <w:t>14</w:t>
            </w:r>
          </w:p>
        </w:tc>
        <w:tc>
          <w:tcPr>
            <w:tcW w:w="5954" w:type="dxa"/>
            <w:vAlign w:val="center"/>
          </w:tcPr>
          <w:p w14:paraId="7C7519C4" w14:textId="4CB20D56" w:rsidR="000B3BD7" w:rsidRPr="000B3BD7" w:rsidRDefault="000B3BD7" w:rsidP="00F45183">
            <w:pPr>
              <w:jc w:val="both"/>
              <w:rPr>
                <w:rFonts w:ascii="Arial Narrow" w:eastAsia="Arial" w:hAnsi="Arial Narrow" w:cs="Calibri"/>
              </w:rPr>
            </w:pPr>
            <w:r w:rsidRPr="000B3BD7">
              <w:rPr>
                <w:rFonts w:ascii="Arial Narrow" w:eastAsia="Arial" w:hAnsi="Arial Narrow" w:cs="Calibri"/>
              </w:rPr>
              <w:t>RUT</w:t>
            </w:r>
          </w:p>
        </w:tc>
        <w:tc>
          <w:tcPr>
            <w:tcW w:w="2268" w:type="dxa"/>
          </w:tcPr>
          <w:p w14:paraId="14685DE5" w14:textId="5CDF9FD6" w:rsidR="000B3BD7" w:rsidRPr="000B3BD7" w:rsidRDefault="000B3BD7" w:rsidP="0061553A">
            <w:pPr>
              <w:jc w:val="center"/>
              <w:rPr>
                <w:rFonts w:ascii="Arial Narrow" w:eastAsia="Arial" w:hAnsi="Arial Narrow" w:cs="Calibri"/>
                <w:bCs/>
              </w:rPr>
            </w:pPr>
            <w:r w:rsidRPr="000B3BD7">
              <w:rPr>
                <w:rFonts w:ascii="Arial Narrow" w:eastAsia="Arial" w:hAnsi="Arial Narrow" w:cs="Calibri"/>
                <w:bCs/>
              </w:rPr>
              <w:t>CUMPLE</w:t>
            </w:r>
          </w:p>
        </w:tc>
      </w:tr>
    </w:tbl>
    <w:p w14:paraId="0EFDE49A" w14:textId="77777777" w:rsidR="007A0F41" w:rsidRPr="000B3BD7" w:rsidRDefault="007A0F41" w:rsidP="00283DEC">
      <w:pPr>
        <w:spacing w:after="0" w:line="240" w:lineRule="auto"/>
        <w:jc w:val="both"/>
        <w:rPr>
          <w:rFonts w:ascii="Arial Narrow" w:eastAsia="Arial" w:hAnsi="Arial Narrow" w:cs="Calibri"/>
          <w:bCs/>
        </w:rPr>
      </w:pPr>
    </w:p>
    <w:p w14:paraId="4FB5CD05" w14:textId="77777777" w:rsidR="004B1521" w:rsidRPr="000B3BD7" w:rsidRDefault="004B1521" w:rsidP="00283DEC">
      <w:pPr>
        <w:spacing w:after="0" w:line="240" w:lineRule="auto"/>
        <w:jc w:val="both"/>
        <w:rPr>
          <w:rFonts w:ascii="Arial Narrow" w:eastAsia="Arial" w:hAnsi="Arial Narrow" w:cs="Calibri"/>
          <w:b/>
        </w:rPr>
      </w:pPr>
    </w:p>
    <w:p w14:paraId="568DA086" w14:textId="480EEB13" w:rsidR="004B1521" w:rsidRPr="000B3BD7" w:rsidRDefault="004B1521" w:rsidP="00283DEC">
      <w:pPr>
        <w:spacing w:after="0" w:line="240" w:lineRule="auto"/>
        <w:jc w:val="both"/>
        <w:rPr>
          <w:rFonts w:ascii="Arial Narrow" w:eastAsia="Arial" w:hAnsi="Arial Narrow" w:cs="Calibri"/>
          <w:bCs/>
        </w:rPr>
      </w:pPr>
      <w:r w:rsidRPr="000B3BD7">
        <w:rPr>
          <w:rFonts w:ascii="Arial Narrow" w:eastAsia="Arial" w:hAnsi="Arial Narrow" w:cs="Calibri"/>
          <w:b/>
        </w:rPr>
        <w:t>RECOMENDACIÓN DE LA EVALUADORA JURÍDICA</w:t>
      </w:r>
      <w:r w:rsidRPr="000B3BD7">
        <w:rPr>
          <w:rFonts w:ascii="Arial Narrow" w:eastAsia="Arial" w:hAnsi="Arial Narrow" w:cs="Calibri"/>
          <w:bCs/>
        </w:rPr>
        <w:t>.</w:t>
      </w:r>
    </w:p>
    <w:p w14:paraId="7F5D0A52" w14:textId="77777777" w:rsidR="0061553A" w:rsidRPr="000B3BD7" w:rsidRDefault="0061553A" w:rsidP="00283DEC">
      <w:pPr>
        <w:spacing w:after="0" w:line="240" w:lineRule="auto"/>
        <w:jc w:val="both"/>
        <w:rPr>
          <w:rFonts w:ascii="Arial Narrow" w:eastAsia="Arial" w:hAnsi="Arial Narrow" w:cs="Calibri"/>
          <w:bCs/>
        </w:rPr>
      </w:pPr>
    </w:p>
    <w:p w14:paraId="3D37A41D" w14:textId="59FD100E" w:rsidR="00AA192A" w:rsidRPr="000B3BD7" w:rsidRDefault="00AA192A" w:rsidP="00283DEC">
      <w:pPr>
        <w:spacing w:after="0" w:line="240" w:lineRule="auto"/>
        <w:jc w:val="both"/>
        <w:rPr>
          <w:rFonts w:ascii="Arial Narrow" w:eastAsia="Arial" w:hAnsi="Arial Narrow" w:cs="Calibri"/>
          <w:bCs/>
        </w:rPr>
      </w:pPr>
      <w:r w:rsidRPr="000B3BD7">
        <w:rPr>
          <w:rFonts w:ascii="Arial Narrow" w:eastAsia="Arial" w:hAnsi="Arial Narrow" w:cs="Calibri"/>
          <w:bCs/>
        </w:rPr>
        <w:t xml:space="preserve">Por lo anterior, la oferta presentada por el proveedor </w:t>
      </w:r>
      <w:r w:rsidR="001B2E74">
        <w:rPr>
          <w:rFonts w:ascii="Arial Narrow" w:eastAsia="Arial" w:hAnsi="Arial Narrow" w:cs="Calibri"/>
          <w:b/>
          <w:bCs/>
        </w:rPr>
        <w:t>CONTROLES EMPRESARIALES S.A.S</w:t>
      </w:r>
      <w:r w:rsidR="001B2E74">
        <w:rPr>
          <w:rFonts w:ascii="Arial Narrow" w:eastAsia="Arial" w:hAnsi="Arial Narrow" w:cs="Calibri"/>
          <w:b/>
          <w:bCs/>
        </w:rPr>
        <w:t>.,</w:t>
      </w:r>
      <w:r w:rsidR="00FF7A42" w:rsidRPr="000B3BD7">
        <w:rPr>
          <w:rFonts w:ascii="Arial Narrow" w:eastAsia="Arial" w:hAnsi="Arial Narrow" w:cs="Calibri"/>
          <w:b/>
          <w:bCs/>
        </w:rPr>
        <w:t xml:space="preserve"> </w:t>
      </w:r>
      <w:r w:rsidRPr="000B3BD7">
        <w:rPr>
          <w:rFonts w:ascii="Arial Narrow" w:eastAsia="Arial" w:hAnsi="Arial Narrow" w:cs="Calibri"/>
          <w:bCs/>
        </w:rPr>
        <w:t xml:space="preserve">se ACEPTA </w:t>
      </w:r>
      <w:r w:rsidR="00B16D63" w:rsidRPr="000B3BD7">
        <w:rPr>
          <w:rFonts w:ascii="Arial Narrow" w:eastAsia="Arial" w:hAnsi="Arial Narrow" w:cs="Calibri"/>
          <w:bCs/>
        </w:rPr>
        <w:t xml:space="preserve">en lo que corresponde a aspectos jurídicos </w:t>
      </w:r>
      <w:r w:rsidRPr="000B3BD7">
        <w:rPr>
          <w:rFonts w:ascii="Arial Narrow" w:eastAsia="Arial" w:hAnsi="Arial Narrow" w:cs="Calibri"/>
          <w:bCs/>
        </w:rPr>
        <w:t xml:space="preserve">y se </w:t>
      </w:r>
      <w:r w:rsidR="00BE4589" w:rsidRPr="000B3BD7">
        <w:rPr>
          <w:rFonts w:ascii="Arial Narrow" w:eastAsia="Arial" w:hAnsi="Arial Narrow" w:cs="Calibri"/>
          <w:bCs/>
        </w:rPr>
        <w:t xml:space="preserve">recomienda </w:t>
      </w:r>
      <w:r w:rsidR="00C67B22">
        <w:rPr>
          <w:rFonts w:ascii="Arial Narrow" w:eastAsia="Arial" w:hAnsi="Arial Narrow" w:cs="Calibri"/>
          <w:bCs/>
        </w:rPr>
        <w:t>convocar a comité de contratación, para su aprobación y posterior generación de l</w:t>
      </w:r>
      <w:r w:rsidRPr="000B3BD7">
        <w:rPr>
          <w:rFonts w:ascii="Arial Narrow" w:eastAsia="Arial" w:hAnsi="Arial Narrow" w:cs="Calibri"/>
          <w:bCs/>
        </w:rPr>
        <w:t>a Orden de Compra</w:t>
      </w:r>
      <w:r w:rsidR="00BE4589" w:rsidRPr="000B3BD7">
        <w:rPr>
          <w:rFonts w:ascii="Arial Narrow" w:eastAsia="Arial" w:hAnsi="Arial Narrow" w:cs="Calibri"/>
          <w:bCs/>
        </w:rPr>
        <w:t xml:space="preserve">. </w:t>
      </w:r>
    </w:p>
    <w:p w14:paraId="6786371A" w14:textId="77777777" w:rsidR="000D54FC" w:rsidRPr="000B3BD7" w:rsidRDefault="000D54FC" w:rsidP="00283DEC">
      <w:pPr>
        <w:spacing w:after="0" w:line="240" w:lineRule="auto"/>
        <w:jc w:val="both"/>
        <w:rPr>
          <w:rFonts w:ascii="Arial Narrow" w:eastAsia="Arial" w:hAnsi="Arial Narrow" w:cs="Calibri"/>
          <w:bCs/>
        </w:rPr>
      </w:pPr>
    </w:p>
    <w:p w14:paraId="1A9FC0E8" w14:textId="77777777" w:rsidR="007A0F41" w:rsidRPr="000B3BD7" w:rsidRDefault="007A0F41" w:rsidP="00283DEC">
      <w:pPr>
        <w:spacing w:after="0" w:line="240" w:lineRule="auto"/>
        <w:jc w:val="both"/>
        <w:rPr>
          <w:rFonts w:ascii="Arial Narrow" w:eastAsia="Arial" w:hAnsi="Arial Narrow" w:cs="Calibri"/>
          <w:bCs/>
        </w:rPr>
      </w:pPr>
    </w:p>
    <w:p w14:paraId="1BE3997C" w14:textId="77777777" w:rsidR="004B1521" w:rsidRPr="000B3BD7" w:rsidRDefault="004B1521" w:rsidP="00283DEC">
      <w:pPr>
        <w:spacing w:after="0" w:line="240" w:lineRule="auto"/>
        <w:jc w:val="both"/>
        <w:rPr>
          <w:rFonts w:ascii="Arial Narrow" w:eastAsia="Arial" w:hAnsi="Arial Narrow" w:cs="Calibri"/>
          <w:bCs/>
        </w:rPr>
      </w:pPr>
    </w:p>
    <w:p w14:paraId="2EB3B0E8" w14:textId="77777777" w:rsidR="004B1521" w:rsidRPr="000B3BD7" w:rsidRDefault="004B1521" w:rsidP="00283DEC">
      <w:pPr>
        <w:spacing w:after="0" w:line="240" w:lineRule="auto"/>
        <w:jc w:val="both"/>
        <w:rPr>
          <w:rFonts w:ascii="Arial Narrow" w:eastAsia="Arial" w:hAnsi="Arial Narrow" w:cs="Calibri"/>
          <w:bCs/>
        </w:rPr>
      </w:pPr>
      <w:bookmarkStart w:id="0" w:name="_GoBack"/>
      <w:bookmarkEnd w:id="0"/>
    </w:p>
    <w:p w14:paraId="4565DF5F" w14:textId="54996605" w:rsidR="004B1521" w:rsidRPr="000B3BD7" w:rsidRDefault="00B16D63" w:rsidP="00283DEC">
      <w:pPr>
        <w:spacing w:after="0" w:line="240" w:lineRule="auto"/>
        <w:jc w:val="both"/>
        <w:rPr>
          <w:rFonts w:ascii="Arial Narrow" w:eastAsia="Arial" w:hAnsi="Arial Narrow" w:cs="Calibri"/>
          <w:b/>
        </w:rPr>
      </w:pPr>
      <w:r w:rsidRPr="000B3BD7">
        <w:rPr>
          <w:rFonts w:ascii="Arial Narrow" w:eastAsia="Arial" w:hAnsi="Arial Narrow" w:cs="Calibri"/>
          <w:b/>
        </w:rPr>
        <w:t>ALFONSO PINEDA LÓPEZ</w:t>
      </w:r>
    </w:p>
    <w:p w14:paraId="2CAF7CC9" w14:textId="1037A615" w:rsidR="004B1521" w:rsidRPr="000B3BD7" w:rsidRDefault="00B16D63" w:rsidP="00283DEC">
      <w:pPr>
        <w:spacing w:after="0" w:line="240" w:lineRule="auto"/>
        <w:jc w:val="both"/>
        <w:rPr>
          <w:rFonts w:ascii="Arial Narrow" w:eastAsia="Arial" w:hAnsi="Arial Narrow" w:cs="Calibri"/>
          <w:bCs/>
        </w:rPr>
      </w:pPr>
      <w:r w:rsidRPr="000B3BD7">
        <w:rPr>
          <w:rFonts w:ascii="Arial Narrow" w:eastAsia="Arial" w:hAnsi="Arial Narrow" w:cs="Calibri"/>
          <w:bCs/>
        </w:rPr>
        <w:t>Abogado</w:t>
      </w:r>
      <w:r w:rsidR="004B1521" w:rsidRPr="000B3BD7">
        <w:rPr>
          <w:rFonts w:ascii="Arial Narrow" w:eastAsia="Arial" w:hAnsi="Arial Narrow" w:cs="Calibri"/>
          <w:bCs/>
        </w:rPr>
        <w:t xml:space="preserve"> Contratista</w:t>
      </w:r>
      <w:r w:rsidRPr="000B3BD7">
        <w:rPr>
          <w:rFonts w:ascii="Arial Narrow" w:eastAsia="Arial" w:hAnsi="Arial Narrow" w:cs="Calibri"/>
          <w:bCs/>
        </w:rPr>
        <w:t xml:space="preserve"> - Evaluador Jurídico</w:t>
      </w:r>
    </w:p>
    <w:p w14:paraId="5BBEA65D" w14:textId="4053BAA0" w:rsidR="004B1521" w:rsidRPr="000B3BD7" w:rsidRDefault="004B1521" w:rsidP="00283DEC">
      <w:pPr>
        <w:spacing w:after="0" w:line="240" w:lineRule="auto"/>
        <w:jc w:val="both"/>
        <w:rPr>
          <w:rFonts w:ascii="Arial Narrow" w:eastAsia="Arial" w:hAnsi="Arial Narrow" w:cs="Calibri"/>
          <w:bCs/>
        </w:rPr>
      </w:pPr>
      <w:r w:rsidRPr="000B3BD7">
        <w:rPr>
          <w:rFonts w:ascii="Arial Narrow" w:eastAsia="Arial" w:hAnsi="Arial Narrow" w:cs="Calibri"/>
          <w:bCs/>
        </w:rPr>
        <w:t>Dirección de Contratación</w:t>
      </w:r>
    </w:p>
    <w:p w14:paraId="55D52725" w14:textId="40A3BDC8" w:rsidR="004B1521" w:rsidRPr="004B1521" w:rsidRDefault="004B1521" w:rsidP="00283DEC">
      <w:pPr>
        <w:spacing w:after="0" w:line="240" w:lineRule="auto"/>
        <w:jc w:val="both"/>
        <w:rPr>
          <w:rFonts w:ascii="Arial Narrow" w:eastAsia="Arial" w:hAnsi="Arial Narrow" w:cs="Calibri"/>
          <w:b/>
        </w:rPr>
      </w:pPr>
    </w:p>
    <w:p w14:paraId="2247FC3C" w14:textId="60E5F308" w:rsidR="00BE4589" w:rsidRPr="00BE4589" w:rsidRDefault="000B3BD7" w:rsidP="00283DEC">
      <w:pPr>
        <w:spacing w:after="0" w:line="240" w:lineRule="auto"/>
        <w:jc w:val="both"/>
        <w:rPr>
          <w:rFonts w:ascii="Arial Narrow" w:eastAsia="Arial" w:hAnsi="Arial Narrow" w:cs="Calibri"/>
          <w:bCs/>
          <w:sz w:val="18"/>
        </w:rPr>
      </w:pPr>
      <w:r>
        <w:rPr>
          <w:rFonts w:ascii="Arial Narrow" w:eastAsia="Arial" w:hAnsi="Arial Narrow" w:cs="Calibri"/>
          <w:bCs/>
          <w:sz w:val="18"/>
        </w:rPr>
        <w:t>Anexo: Se relaciona consultas realizadas por la entidad</w:t>
      </w:r>
    </w:p>
    <w:sectPr w:rsidR="00BE4589" w:rsidRPr="00BE458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68421" w14:textId="77777777" w:rsidR="009707C0" w:rsidRDefault="009707C0" w:rsidP="00503F8A">
      <w:pPr>
        <w:spacing w:after="0" w:line="240" w:lineRule="auto"/>
      </w:pPr>
      <w:r>
        <w:separator/>
      </w:r>
    </w:p>
  </w:endnote>
  <w:endnote w:type="continuationSeparator" w:id="0">
    <w:p w14:paraId="3BC89108" w14:textId="77777777" w:rsidR="009707C0" w:rsidRDefault="009707C0" w:rsidP="00503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008A1" w14:textId="77777777" w:rsidR="009707C0" w:rsidRDefault="009707C0" w:rsidP="00503F8A">
      <w:pPr>
        <w:spacing w:after="0" w:line="240" w:lineRule="auto"/>
      </w:pPr>
      <w:r>
        <w:separator/>
      </w:r>
    </w:p>
  </w:footnote>
  <w:footnote w:type="continuationSeparator" w:id="0">
    <w:p w14:paraId="23DA1CBE" w14:textId="77777777" w:rsidR="009707C0" w:rsidRDefault="009707C0" w:rsidP="00503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E1AD8" w14:textId="77777777" w:rsidR="00503F8A" w:rsidRDefault="00503F8A" w:rsidP="00503F8A">
    <w:pPr>
      <w:pStyle w:val="Encabezado"/>
      <w:jc w:val="center"/>
    </w:pPr>
    <w:r w:rsidRPr="00096721">
      <w:rPr>
        <w:noProof/>
        <w:lang w:eastAsia="es-CO"/>
      </w:rPr>
      <w:drawing>
        <wp:inline distT="0" distB="0" distL="0" distR="0" wp14:anchorId="6F832CD6" wp14:editId="165C0CD3">
          <wp:extent cx="1304925" cy="735330"/>
          <wp:effectExtent l="0" t="0" r="0" b="0"/>
          <wp:docPr id="24" name="Imagen 24" descr="HEADER 0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HEADER 0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595" t="39375" r="40578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8A"/>
    <w:rsid w:val="000B3BD7"/>
    <w:rsid w:val="000D14D7"/>
    <w:rsid w:val="000D54FC"/>
    <w:rsid w:val="001330FB"/>
    <w:rsid w:val="00151EB0"/>
    <w:rsid w:val="001915A4"/>
    <w:rsid w:val="001B2E74"/>
    <w:rsid w:val="001E6CBC"/>
    <w:rsid w:val="00283DEC"/>
    <w:rsid w:val="003710B0"/>
    <w:rsid w:val="0037532D"/>
    <w:rsid w:val="003D7504"/>
    <w:rsid w:val="004242CF"/>
    <w:rsid w:val="00485769"/>
    <w:rsid w:val="004B1521"/>
    <w:rsid w:val="004E0A91"/>
    <w:rsid w:val="00503F8A"/>
    <w:rsid w:val="00533E32"/>
    <w:rsid w:val="00556432"/>
    <w:rsid w:val="005D0A06"/>
    <w:rsid w:val="0061553A"/>
    <w:rsid w:val="007149BC"/>
    <w:rsid w:val="007A0F41"/>
    <w:rsid w:val="00871006"/>
    <w:rsid w:val="00883F34"/>
    <w:rsid w:val="00924CC6"/>
    <w:rsid w:val="009352BB"/>
    <w:rsid w:val="009707C0"/>
    <w:rsid w:val="00A725C1"/>
    <w:rsid w:val="00AA192A"/>
    <w:rsid w:val="00B16D63"/>
    <w:rsid w:val="00BA254F"/>
    <w:rsid w:val="00BE117F"/>
    <w:rsid w:val="00BE4589"/>
    <w:rsid w:val="00BF6F6B"/>
    <w:rsid w:val="00C65601"/>
    <w:rsid w:val="00C67725"/>
    <w:rsid w:val="00C67B22"/>
    <w:rsid w:val="00CA5E40"/>
    <w:rsid w:val="00D0068E"/>
    <w:rsid w:val="00D02C93"/>
    <w:rsid w:val="00D419CE"/>
    <w:rsid w:val="00D432EC"/>
    <w:rsid w:val="00EB7563"/>
    <w:rsid w:val="00F45183"/>
    <w:rsid w:val="00FE2F29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F587"/>
  <w15:chartTrackingRefBased/>
  <w15:docId w15:val="{0A57D1A5-25A8-408F-A64A-99FCE605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F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F8A"/>
  </w:style>
  <w:style w:type="paragraph" w:styleId="Piedepgina">
    <w:name w:val="footer"/>
    <w:basedOn w:val="Normal"/>
    <w:link w:val="PiedepginaCar"/>
    <w:uiPriority w:val="99"/>
    <w:unhideWhenUsed/>
    <w:rsid w:val="00503F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F8A"/>
  </w:style>
  <w:style w:type="table" w:styleId="Tablaconcuadrcula">
    <w:name w:val="Table Grid"/>
    <w:basedOn w:val="Tablanormal"/>
    <w:uiPriority w:val="39"/>
    <w:rsid w:val="00AA1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480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Milena Peralta Hernandez</dc:creator>
  <cp:keywords/>
  <dc:description/>
  <cp:lastModifiedBy>ALFONSO PINEDA</cp:lastModifiedBy>
  <cp:revision>4</cp:revision>
  <cp:lastPrinted>2024-10-02T20:38:00Z</cp:lastPrinted>
  <dcterms:created xsi:type="dcterms:W3CDTF">2025-06-12T13:19:00Z</dcterms:created>
  <dcterms:modified xsi:type="dcterms:W3CDTF">2025-06-12T23:17:00Z</dcterms:modified>
</cp:coreProperties>
</file>